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27" w:rsidRDefault="004A1ACE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A1ACE">
        <w:rPr>
          <w:rFonts w:ascii="Verdana" w:eastAsia="Times New Roman" w:hAnsi="Verdana" w:cs="Times New Roman"/>
          <w:b/>
          <w:sz w:val="18"/>
          <w:szCs w:val="18"/>
          <w:lang w:eastAsia="zh-CN"/>
        </w:rPr>
        <w:t>Annexe 2 </w:t>
      </w:r>
      <w:r w:rsidRPr="004A1ACE">
        <w:rPr>
          <w:rFonts w:ascii="Verdana" w:eastAsia="Times New Roman" w:hAnsi="Verdana" w:cs="Times New Roman"/>
          <w:sz w:val="18"/>
          <w:szCs w:val="18"/>
          <w:lang w:eastAsia="zh-CN"/>
        </w:rPr>
        <w:t>: Budget prévisionnel global lié à ces opérations ainsi que les moyens affectés à leur réalisation et les éventuels autres financements attendus (à fournir par l’Association)</w:t>
      </w:r>
    </w:p>
    <w:p w:rsidR="00BD5679" w:rsidRDefault="00BD5679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164A21" w:rsidRPr="00A80253" w:rsidRDefault="00BD5679" w:rsidP="00A8025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zh-CN"/>
        </w:rPr>
      </w:pP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>ASSOCIATION :</w:t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F31371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>INTULE ACTION :</w:t>
      </w:r>
      <w:r w:rsidR="00207B45">
        <w:rPr>
          <w:rFonts w:ascii="Verdana" w:eastAsia="Times New Roman" w:hAnsi="Verdana" w:cs="Times New Roman"/>
          <w:b/>
          <w:sz w:val="24"/>
          <w:szCs w:val="24"/>
          <w:lang w:eastAsia="zh-CN"/>
        </w:rPr>
        <w:t xml:space="preserve"> </w:t>
      </w:r>
    </w:p>
    <w:p w:rsidR="00BD5679" w:rsidRDefault="00BD5679" w:rsidP="004A1ACE"/>
    <w:tbl>
      <w:tblPr>
        <w:tblStyle w:val="Grilledutableau"/>
        <w:tblpPr w:leftFromText="141" w:rightFromText="141" w:vertAnchor="page" w:horzAnchor="margin" w:tblpXSpec="center" w:tblpY="3121"/>
        <w:tblW w:w="10667" w:type="dxa"/>
        <w:tblLayout w:type="fixed"/>
        <w:tblLook w:val="04A0" w:firstRow="1" w:lastRow="0" w:firstColumn="1" w:lastColumn="0" w:noHBand="0" w:noVBand="1"/>
      </w:tblPr>
      <w:tblGrid>
        <w:gridCol w:w="4393"/>
        <w:gridCol w:w="1027"/>
        <w:gridCol w:w="4186"/>
        <w:gridCol w:w="1061"/>
      </w:tblGrid>
      <w:tr w:rsidR="00BD5679" w:rsidRPr="00FB528C" w:rsidTr="00836BB0">
        <w:trPr>
          <w:trHeight w:val="27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szCs w:val="16"/>
              </w:rPr>
              <w:t>CHARGES</w:t>
            </w:r>
          </w:p>
        </w:tc>
        <w:tc>
          <w:tcPr>
            <w:tcW w:w="1027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528C">
              <w:rPr>
                <w:rFonts w:cstheme="minorHAnsi"/>
                <w:b/>
                <w:sz w:val="16"/>
                <w:szCs w:val="16"/>
              </w:rPr>
              <w:t>Montant</w:t>
            </w: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szCs w:val="16"/>
              </w:rPr>
              <w:t>PRODUITS</w:t>
            </w:r>
          </w:p>
        </w:tc>
        <w:tc>
          <w:tcPr>
            <w:tcW w:w="1061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sz w:val="16"/>
                <w:szCs w:val="16"/>
              </w:rPr>
              <w:t>Montant</w:t>
            </w:r>
          </w:p>
        </w:tc>
      </w:tr>
      <w:tr w:rsidR="00BD5679" w:rsidRPr="00E943F8" w:rsidTr="00836BB0">
        <w:trPr>
          <w:trHeight w:val="226"/>
        </w:trPr>
        <w:tc>
          <w:tcPr>
            <w:tcW w:w="5420" w:type="dxa"/>
            <w:gridSpan w:val="2"/>
            <w:shd w:val="clear" w:color="auto" w:fill="B2A1C7" w:themeFill="accent4" w:themeFillTint="99"/>
            <w:vAlign w:val="center"/>
          </w:tcPr>
          <w:p w:rsidR="00BD5679" w:rsidRPr="00E943F8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E943F8">
              <w:rPr>
                <w:rFonts w:cstheme="minorHAnsi"/>
                <w:b/>
                <w:i/>
                <w:iCs/>
                <w:sz w:val="18"/>
                <w:szCs w:val="16"/>
                <w:lang w:eastAsia="fr-FR"/>
              </w:rPr>
              <w:t>CHARGES DIRECTES</w:t>
            </w:r>
          </w:p>
        </w:tc>
        <w:tc>
          <w:tcPr>
            <w:tcW w:w="5247" w:type="dxa"/>
            <w:gridSpan w:val="2"/>
            <w:shd w:val="clear" w:color="auto" w:fill="B2A1C7" w:themeFill="accent4" w:themeFillTint="99"/>
            <w:vAlign w:val="center"/>
          </w:tcPr>
          <w:p w:rsidR="00BD5679" w:rsidRPr="00E943F8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E943F8">
              <w:rPr>
                <w:rFonts w:cstheme="minorHAnsi"/>
                <w:b/>
                <w:i/>
                <w:iCs/>
                <w:sz w:val="18"/>
                <w:szCs w:val="16"/>
                <w:lang w:eastAsia="fr-FR"/>
              </w:rPr>
              <w:t>RESSOURCES DIRECTES</w:t>
            </w:r>
          </w:p>
        </w:tc>
      </w:tr>
      <w:tr w:rsidR="00BD5679" w:rsidRPr="00FB528C" w:rsidTr="00836BB0">
        <w:trPr>
          <w:trHeight w:val="238"/>
        </w:trPr>
        <w:tc>
          <w:tcPr>
            <w:tcW w:w="4393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60 - Achats</w:t>
            </w:r>
          </w:p>
        </w:tc>
        <w:tc>
          <w:tcPr>
            <w:tcW w:w="1027" w:type="dxa"/>
            <w:vAlign w:val="center"/>
          </w:tcPr>
          <w:p w:rsidR="00BD5679" w:rsidRPr="00A80253" w:rsidRDefault="00207B45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A80253"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BD5679" w:rsidRPr="00836BB0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70 – Vente de produits finis, de marchandises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BD5679" w:rsidRPr="00A80253" w:rsidRDefault="00836BB0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</w:tr>
      <w:tr w:rsidR="00207B45" w:rsidRPr="00FB528C" w:rsidTr="00836BB0">
        <w:trPr>
          <w:trHeight w:val="226"/>
        </w:trPr>
        <w:tc>
          <w:tcPr>
            <w:tcW w:w="4393" w:type="dxa"/>
            <w:vAlign w:val="center"/>
          </w:tcPr>
          <w:p w:rsidR="00207B45" w:rsidRPr="00FB528C" w:rsidRDefault="00207B45" w:rsidP="00BD5679">
            <w:pPr>
              <w:contextualSpacing/>
              <w:jc w:val="center"/>
              <w:rPr>
                <w:rFonts w:cstheme="minorHAnsi"/>
                <w:color w:val="000000"/>
                <w:sz w:val="18"/>
                <w:szCs w:val="16"/>
                <w:lang w:eastAsia="fr-FR"/>
              </w:rPr>
            </w:pPr>
            <w:r>
              <w:rPr>
                <w:rFonts w:cstheme="minorHAnsi"/>
                <w:color w:val="000000"/>
                <w:sz w:val="18"/>
                <w:szCs w:val="16"/>
                <w:lang w:eastAsia="fr-FR"/>
              </w:rPr>
              <w:t>Prestation de services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207B45" w:rsidRPr="00FB528C" w:rsidRDefault="00207B45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207B45" w:rsidRPr="00836BB0" w:rsidRDefault="00207B45" w:rsidP="00BD5679">
            <w:pPr>
              <w:contextualSpacing/>
              <w:jc w:val="center"/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207B45" w:rsidRPr="00FB528C" w:rsidRDefault="00207B45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Achats matières et fournitures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836BB0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73 – Dotations et produits de tarification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BD5679" w:rsidRPr="00A80253" w:rsidRDefault="00836BB0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Autres fournitures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836BB0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74 – Subventions d’exploitation</w:t>
            </w:r>
          </w:p>
        </w:tc>
        <w:tc>
          <w:tcPr>
            <w:tcW w:w="1061" w:type="dxa"/>
            <w:vAlign w:val="center"/>
          </w:tcPr>
          <w:p w:rsidR="00BD5679" w:rsidRPr="00A80253" w:rsidRDefault="00F31371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A80253">
              <w:rPr>
                <w:rFonts w:cstheme="minorHAnsi"/>
                <w:b/>
                <w:sz w:val="18"/>
                <w:szCs w:val="16"/>
              </w:rPr>
              <w:t xml:space="preserve"> €</w:t>
            </w:r>
          </w:p>
        </w:tc>
      </w:tr>
      <w:tr w:rsidR="00BD5679" w:rsidRPr="00FB528C" w:rsidTr="00836BB0">
        <w:trPr>
          <w:trHeight w:val="221"/>
        </w:trPr>
        <w:tc>
          <w:tcPr>
            <w:tcW w:w="4393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61 – Services extérieurs</w:t>
            </w:r>
          </w:p>
        </w:tc>
        <w:tc>
          <w:tcPr>
            <w:tcW w:w="1027" w:type="dxa"/>
            <w:vAlign w:val="center"/>
          </w:tcPr>
          <w:p w:rsidR="00BD5679" w:rsidRPr="00A80253" w:rsidRDefault="00A80253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Etat : préciser le(s) ministère(s), directions ou services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38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Locations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Entretien et réparation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Assurance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Conseil. Régional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Documentation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62 – Autres services extérieurs</w:t>
            </w:r>
          </w:p>
        </w:tc>
        <w:tc>
          <w:tcPr>
            <w:tcW w:w="1027" w:type="dxa"/>
            <w:vAlign w:val="center"/>
          </w:tcPr>
          <w:p w:rsidR="00BD5679" w:rsidRPr="00A80253" w:rsidRDefault="00207B45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A80253"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Conseil Départemental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Publicité, publications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-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38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Déplacements, missions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pacing w:val="-4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pacing w:val="-4"/>
                <w:sz w:val="18"/>
                <w:szCs w:val="16"/>
                <w:lang w:eastAsia="fr-FR"/>
              </w:rPr>
              <w:t>Communes, communautés d’agglomérations :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836BB0" w:rsidRPr="00FB528C" w:rsidTr="00836BB0">
        <w:trPr>
          <w:trHeight w:val="226"/>
        </w:trPr>
        <w:tc>
          <w:tcPr>
            <w:tcW w:w="4393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Services bancaires, autres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Organismes sociaux (Caf, etc. Détailler)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836BB0" w:rsidRPr="00FB528C" w:rsidTr="00836BB0">
        <w:trPr>
          <w:trHeight w:val="61"/>
        </w:trPr>
        <w:tc>
          <w:tcPr>
            <w:tcW w:w="4393" w:type="dxa"/>
            <w:vAlign w:val="center"/>
          </w:tcPr>
          <w:p w:rsidR="00836BB0" w:rsidRPr="003D688C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63 – impôts et taxes</w:t>
            </w:r>
          </w:p>
        </w:tc>
        <w:tc>
          <w:tcPr>
            <w:tcW w:w="1027" w:type="dxa"/>
            <w:vAlign w:val="center"/>
          </w:tcPr>
          <w:p w:rsidR="00836BB0" w:rsidRPr="00A80253" w:rsidRDefault="00836BB0" w:rsidP="00836BB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186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 xml:space="preserve">Fonds européens (FSE, FEDER, </w:t>
            </w:r>
            <w:proofErr w:type="spellStart"/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etc</w:t>
            </w:r>
            <w:proofErr w:type="spellEnd"/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836BB0" w:rsidRPr="00FB528C" w:rsidTr="00836BB0">
        <w:trPr>
          <w:trHeight w:val="226"/>
        </w:trPr>
        <w:tc>
          <w:tcPr>
            <w:tcW w:w="4393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Impôts et taxes sur rémunération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836BB0" w:rsidRPr="00FB528C" w:rsidRDefault="00836BB0" w:rsidP="00836BB0">
            <w:pPr>
              <w:contextualSpacing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L’agence de services et de paiement (emplois aidés)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836BB0" w:rsidRPr="00FB528C" w:rsidTr="00836BB0">
        <w:trPr>
          <w:trHeight w:val="226"/>
        </w:trPr>
        <w:tc>
          <w:tcPr>
            <w:tcW w:w="4393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Autres impôts et taxes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Autres établissements publics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64 – Charges de personnel</w:t>
            </w:r>
          </w:p>
        </w:tc>
        <w:tc>
          <w:tcPr>
            <w:tcW w:w="1027" w:type="dxa"/>
            <w:vAlign w:val="center"/>
          </w:tcPr>
          <w:p w:rsidR="00BD5679" w:rsidRPr="00A80253" w:rsidRDefault="00A80253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00"/>
        </w:trPr>
        <w:tc>
          <w:tcPr>
            <w:tcW w:w="4393" w:type="dxa"/>
            <w:vAlign w:val="center"/>
          </w:tcPr>
          <w:p w:rsidR="00BD5679" w:rsidRPr="00FB528C" w:rsidRDefault="00BD5679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Rémunération des personnels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836BB0">
            <w:pPr>
              <w:contextualSpacing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836BB0" w:rsidRPr="00FB528C" w:rsidTr="00836BB0">
        <w:trPr>
          <w:trHeight w:val="226"/>
        </w:trPr>
        <w:tc>
          <w:tcPr>
            <w:tcW w:w="4393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Charges sociales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75 – Autres produits de gestion courante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€</w:t>
            </w:r>
          </w:p>
        </w:tc>
      </w:tr>
      <w:tr w:rsidR="00836BB0" w:rsidRPr="00FB528C" w:rsidTr="00836BB0">
        <w:trPr>
          <w:trHeight w:val="226"/>
        </w:trPr>
        <w:tc>
          <w:tcPr>
            <w:tcW w:w="4393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Autres charges de personnel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>
              <w:rPr>
                <w:rFonts w:cstheme="minorHAnsi"/>
                <w:color w:val="000000"/>
                <w:sz w:val="18"/>
                <w:szCs w:val="16"/>
                <w:lang w:eastAsia="fr-FR"/>
              </w:rPr>
              <w:t>756</w:t>
            </w: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 xml:space="preserve"> Cotisations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836BB0" w:rsidRPr="00FB528C" w:rsidTr="00836BB0">
        <w:trPr>
          <w:trHeight w:val="226"/>
        </w:trPr>
        <w:tc>
          <w:tcPr>
            <w:tcW w:w="4393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65 – Autres charges de gestion courante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6BB0" w:rsidRPr="00A80253" w:rsidRDefault="00836BB0" w:rsidP="00836BB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836BB0" w:rsidRPr="00FB528C" w:rsidRDefault="00836BB0" w:rsidP="00836BB0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758 Dons manuels - Mécénat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836BB0" w:rsidRPr="00A80253" w:rsidRDefault="00836BB0" w:rsidP="00836BB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836BB0" w:rsidRPr="00FB528C" w:rsidTr="00836BB0">
        <w:trPr>
          <w:trHeight w:val="226"/>
        </w:trPr>
        <w:tc>
          <w:tcPr>
            <w:tcW w:w="4393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66 – Charges financières</w:t>
            </w:r>
          </w:p>
        </w:tc>
        <w:tc>
          <w:tcPr>
            <w:tcW w:w="1027" w:type="dxa"/>
            <w:vAlign w:val="center"/>
          </w:tcPr>
          <w:p w:rsidR="00836BB0" w:rsidRPr="00A80253" w:rsidRDefault="00836BB0" w:rsidP="00836BB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76 – Produits financiers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€</w:t>
            </w:r>
          </w:p>
        </w:tc>
      </w:tr>
      <w:tr w:rsidR="00836BB0" w:rsidRPr="00FB528C" w:rsidTr="00836BB0">
        <w:trPr>
          <w:trHeight w:val="226"/>
        </w:trPr>
        <w:tc>
          <w:tcPr>
            <w:tcW w:w="4393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67 – Charges exceptionnelles</w:t>
            </w:r>
          </w:p>
        </w:tc>
        <w:tc>
          <w:tcPr>
            <w:tcW w:w="1027" w:type="dxa"/>
            <w:vAlign w:val="center"/>
          </w:tcPr>
          <w:p w:rsidR="00836BB0" w:rsidRPr="00A80253" w:rsidRDefault="00836BB0" w:rsidP="00836BB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77 – Produits exceptionnels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36BB0" w:rsidRPr="00FB528C" w:rsidRDefault="00836BB0" w:rsidP="00836BB0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€</w:t>
            </w:r>
          </w:p>
        </w:tc>
      </w:tr>
      <w:tr w:rsidR="00836BB0" w:rsidRPr="00FB528C" w:rsidTr="00836BB0">
        <w:trPr>
          <w:trHeight w:val="238"/>
        </w:trPr>
        <w:tc>
          <w:tcPr>
            <w:tcW w:w="4393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68 – Dotation aux amortissements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6BB0" w:rsidRPr="00A80253" w:rsidRDefault="00836BB0" w:rsidP="00836BB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78 – Reprises sur amortissements et provisions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36BB0" w:rsidRPr="00A80253" w:rsidRDefault="00836BB0" w:rsidP="00836BB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</w:tr>
      <w:tr w:rsidR="00836BB0" w:rsidRPr="00FB528C" w:rsidTr="00836BB0">
        <w:trPr>
          <w:trHeight w:val="226"/>
        </w:trPr>
        <w:tc>
          <w:tcPr>
            <w:tcW w:w="4393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69 – Impôts sur les bénéfices (IS) 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6BB0" w:rsidRPr="00A80253" w:rsidRDefault="00836BB0" w:rsidP="00836BB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836BB0" w:rsidRPr="00836BB0" w:rsidRDefault="00836BB0" w:rsidP="00836BB0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836BB0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79 – Transfert de charges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36BB0" w:rsidRPr="00A80253" w:rsidRDefault="00836BB0" w:rsidP="00836BB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</w:tr>
      <w:tr w:rsidR="00BD5679" w:rsidRPr="00FB528C" w:rsidTr="00836BB0">
        <w:trPr>
          <w:trHeight w:val="226"/>
        </w:trPr>
        <w:tc>
          <w:tcPr>
            <w:tcW w:w="5420" w:type="dxa"/>
            <w:gridSpan w:val="2"/>
            <w:shd w:val="clear" w:color="auto" w:fill="B2A1C7" w:themeFill="accent4" w:themeFillTint="99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i/>
                <w:iCs/>
                <w:color w:val="000000"/>
                <w:sz w:val="18"/>
                <w:szCs w:val="16"/>
                <w:lang w:eastAsia="fr-FR"/>
              </w:rPr>
              <w:t>CHARGES INDIRECTES REPARTIES AFFECTEES</w:t>
            </w:r>
          </w:p>
        </w:tc>
        <w:tc>
          <w:tcPr>
            <w:tcW w:w="5247" w:type="dxa"/>
            <w:gridSpan w:val="2"/>
            <w:shd w:val="clear" w:color="auto" w:fill="B2A1C7" w:themeFill="accent4" w:themeFillTint="99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i/>
                <w:iCs/>
                <w:color w:val="000000"/>
                <w:sz w:val="18"/>
                <w:szCs w:val="16"/>
                <w:lang w:eastAsia="fr-FR"/>
              </w:rPr>
              <w:t>RESSOURCES PROPRES AFFECTEES AU PROJET</w:t>
            </w:r>
          </w:p>
        </w:tc>
      </w:tr>
      <w:tr w:rsidR="00BD5679" w:rsidRPr="00FB528C" w:rsidTr="00836BB0">
        <w:trPr>
          <w:trHeight w:val="238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sz w:val="18"/>
                <w:szCs w:val="16"/>
                <w:lang w:eastAsia="fr-FR"/>
              </w:rPr>
              <w:t>Charges fixes de fonctionnement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sz w:val="18"/>
                <w:szCs w:val="16"/>
                <w:lang w:eastAsia="fr-FR"/>
              </w:rPr>
              <w:t>Frais financiers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sz w:val="18"/>
                <w:szCs w:val="16"/>
                <w:lang w:eastAsia="fr-FR"/>
              </w:rPr>
              <w:t>Autres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E943F8" w:rsidTr="00836BB0">
        <w:trPr>
          <w:trHeight w:val="276"/>
        </w:trPr>
        <w:tc>
          <w:tcPr>
            <w:tcW w:w="4393" w:type="dxa"/>
            <w:vAlign w:val="center"/>
          </w:tcPr>
          <w:p w:rsidR="00BD5679" w:rsidRPr="00E943F8" w:rsidRDefault="00BD5679" w:rsidP="00BD5679">
            <w:pPr>
              <w:contextualSpacing/>
              <w:jc w:val="center"/>
              <w:rPr>
                <w:rFonts w:cstheme="minorHAnsi"/>
                <w:b/>
                <w:szCs w:val="16"/>
                <w:lang w:eastAsia="fr-FR"/>
              </w:rPr>
            </w:pPr>
            <w:r w:rsidRPr="00E943F8">
              <w:rPr>
                <w:rFonts w:cstheme="minorHAnsi"/>
                <w:b/>
                <w:color w:val="000000"/>
                <w:szCs w:val="16"/>
                <w:lang w:eastAsia="fr-FR"/>
              </w:rPr>
              <w:t>TOTAL DES CHARGES</w:t>
            </w:r>
          </w:p>
        </w:tc>
        <w:tc>
          <w:tcPr>
            <w:tcW w:w="1027" w:type="dxa"/>
            <w:vAlign w:val="center"/>
          </w:tcPr>
          <w:p w:rsidR="00BD5679" w:rsidRPr="00E943F8" w:rsidRDefault="00207B45" w:rsidP="00207B45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BD5679" w:rsidRPr="00E943F8" w:rsidRDefault="00BD5679" w:rsidP="00BD5679">
            <w:pPr>
              <w:contextualSpacing/>
              <w:jc w:val="center"/>
              <w:rPr>
                <w:rFonts w:cstheme="minorHAnsi"/>
                <w:b/>
                <w:szCs w:val="16"/>
                <w:lang w:eastAsia="fr-FR"/>
              </w:rPr>
            </w:pPr>
            <w:r w:rsidRPr="00E943F8">
              <w:rPr>
                <w:rFonts w:cstheme="minorHAnsi"/>
                <w:b/>
                <w:color w:val="000000"/>
                <w:szCs w:val="16"/>
                <w:lang w:eastAsia="fr-FR"/>
              </w:rPr>
              <w:t>TOTAL DES PRODUITS</w:t>
            </w:r>
          </w:p>
        </w:tc>
        <w:tc>
          <w:tcPr>
            <w:tcW w:w="1061" w:type="dxa"/>
            <w:vAlign w:val="center"/>
          </w:tcPr>
          <w:p w:rsidR="00BD5679" w:rsidRPr="00E943F8" w:rsidRDefault="00F31371" w:rsidP="00207B45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</w:t>
            </w:r>
            <w:r w:rsidR="00207B45">
              <w:rPr>
                <w:rFonts w:cstheme="minorHAnsi"/>
                <w:b/>
                <w:szCs w:val="16"/>
              </w:rPr>
              <w:t>€</w:t>
            </w:r>
          </w:p>
        </w:tc>
      </w:tr>
      <w:tr w:rsidR="00BD5679" w:rsidRPr="00FB528C" w:rsidTr="00836BB0">
        <w:trPr>
          <w:trHeight w:val="368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Excédent prévisionnel (bénéfice)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Insuffisance prévisionnelle (déficit)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368"/>
        </w:trPr>
        <w:tc>
          <w:tcPr>
            <w:tcW w:w="10667" w:type="dxa"/>
            <w:gridSpan w:val="4"/>
            <w:shd w:val="clear" w:color="auto" w:fill="92D050"/>
            <w:vAlign w:val="center"/>
          </w:tcPr>
          <w:p w:rsidR="00BD5679" w:rsidRPr="00E943F8" w:rsidRDefault="00BD5679" w:rsidP="00BD5679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E943F8">
              <w:rPr>
                <w:b/>
                <w:i/>
                <w:iCs/>
                <w:sz w:val="20"/>
                <w:szCs w:val="16"/>
                <w:lang w:eastAsia="fr-FR"/>
              </w:rPr>
              <w:t>CONTRIBUTIONS VOLONTAIRES EN NATURE</w:t>
            </w:r>
          </w:p>
        </w:tc>
      </w:tr>
      <w:tr w:rsidR="00BD5679" w:rsidRPr="00FB528C" w:rsidTr="00836BB0">
        <w:trPr>
          <w:trHeight w:val="238"/>
        </w:trPr>
        <w:tc>
          <w:tcPr>
            <w:tcW w:w="4393" w:type="dxa"/>
            <w:vAlign w:val="center"/>
          </w:tcPr>
          <w:p w:rsidR="00BD5679" w:rsidRPr="00A80253" w:rsidRDefault="00BD5679" w:rsidP="00BD567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A80253">
              <w:rPr>
                <w:rFonts w:cstheme="minorHAnsi"/>
                <w:b/>
                <w:sz w:val="16"/>
                <w:szCs w:val="16"/>
                <w:lang w:eastAsia="fr-FR"/>
              </w:rPr>
              <w:t>86 – Emplois des contributions volontaires en nature</w:t>
            </w:r>
          </w:p>
        </w:tc>
        <w:tc>
          <w:tcPr>
            <w:tcW w:w="1027" w:type="dxa"/>
            <w:vAlign w:val="center"/>
          </w:tcPr>
          <w:p w:rsidR="00BD5679" w:rsidRPr="00A80253" w:rsidRDefault="00A80253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BD5679" w:rsidRPr="00A80253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A80253">
              <w:rPr>
                <w:rFonts w:cstheme="minorHAnsi"/>
                <w:b/>
                <w:sz w:val="18"/>
                <w:szCs w:val="16"/>
                <w:lang w:eastAsia="fr-FR"/>
              </w:rPr>
              <w:t>87 – Contributions volontaires en nature</w:t>
            </w:r>
          </w:p>
        </w:tc>
        <w:tc>
          <w:tcPr>
            <w:tcW w:w="1061" w:type="dxa"/>
            <w:vAlign w:val="center"/>
          </w:tcPr>
          <w:p w:rsidR="00BD5679" w:rsidRPr="00A80253" w:rsidRDefault="00A80253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€</w:t>
            </w: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860 - Secours en nature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870 - Bénévolat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861 - Mise à disposition gratuite de biens et services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871 - Prestations en nature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862 - Prestations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3E21B7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875 – Dons en nature</w:t>
            </w:r>
          </w:p>
        </w:tc>
        <w:tc>
          <w:tcPr>
            <w:tcW w:w="1061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836BB0">
        <w:trPr>
          <w:trHeight w:val="226"/>
        </w:trPr>
        <w:tc>
          <w:tcPr>
            <w:tcW w:w="4393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864 - Personnel bénévole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186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E943F8" w:rsidTr="00836BB0">
        <w:trPr>
          <w:trHeight w:val="288"/>
        </w:trPr>
        <w:tc>
          <w:tcPr>
            <w:tcW w:w="4393" w:type="dxa"/>
            <w:vAlign w:val="center"/>
          </w:tcPr>
          <w:p w:rsidR="00BD5679" w:rsidRPr="00E943F8" w:rsidRDefault="00BD5679" w:rsidP="00BD5679">
            <w:pPr>
              <w:contextualSpacing/>
              <w:jc w:val="center"/>
              <w:rPr>
                <w:rFonts w:cstheme="minorHAnsi"/>
                <w:b/>
                <w:szCs w:val="16"/>
                <w:lang w:eastAsia="fr-FR"/>
              </w:rPr>
            </w:pPr>
            <w:r w:rsidRPr="00E943F8">
              <w:rPr>
                <w:rFonts w:cstheme="minorHAnsi"/>
                <w:b/>
                <w:color w:val="000000"/>
                <w:szCs w:val="16"/>
                <w:lang w:eastAsia="fr-FR"/>
              </w:rPr>
              <w:t>TOTAL</w:t>
            </w:r>
          </w:p>
        </w:tc>
        <w:tc>
          <w:tcPr>
            <w:tcW w:w="1027" w:type="dxa"/>
          </w:tcPr>
          <w:p w:rsidR="00BD5679" w:rsidRPr="00E943F8" w:rsidRDefault="00A80253" w:rsidP="00BD5679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€</w:t>
            </w:r>
          </w:p>
        </w:tc>
        <w:tc>
          <w:tcPr>
            <w:tcW w:w="4186" w:type="dxa"/>
            <w:vAlign w:val="center"/>
          </w:tcPr>
          <w:p w:rsidR="00BD5679" w:rsidRPr="00E943F8" w:rsidRDefault="00BD5679" w:rsidP="00BD5679">
            <w:pPr>
              <w:contextualSpacing/>
              <w:jc w:val="center"/>
              <w:rPr>
                <w:rFonts w:cstheme="minorHAnsi"/>
                <w:b/>
                <w:szCs w:val="16"/>
                <w:lang w:eastAsia="fr-FR"/>
              </w:rPr>
            </w:pPr>
            <w:r w:rsidRPr="00E943F8">
              <w:rPr>
                <w:rFonts w:cstheme="minorHAnsi"/>
                <w:b/>
                <w:color w:val="000000"/>
                <w:szCs w:val="16"/>
                <w:lang w:eastAsia="fr-FR"/>
              </w:rPr>
              <w:t>TOTAL</w:t>
            </w:r>
          </w:p>
        </w:tc>
        <w:tc>
          <w:tcPr>
            <w:tcW w:w="1061" w:type="dxa"/>
          </w:tcPr>
          <w:p w:rsidR="00BD5679" w:rsidRPr="00E943F8" w:rsidRDefault="00A80253" w:rsidP="00BD5679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€</w:t>
            </w:r>
          </w:p>
        </w:tc>
      </w:tr>
    </w:tbl>
    <w:p w:rsidR="00BD5679" w:rsidRPr="004A1ACE" w:rsidRDefault="00BD5679" w:rsidP="004A1ACE">
      <w:bookmarkStart w:id="0" w:name="_GoBack"/>
      <w:bookmarkEnd w:id="0"/>
    </w:p>
    <w:sectPr w:rsidR="00BD5679" w:rsidRPr="004A1ACE" w:rsidSect="008D2E27">
      <w:headerReference w:type="default" r:id="rId8"/>
      <w:pgSz w:w="11906" w:h="16838"/>
      <w:pgMar w:top="993" w:right="424" w:bottom="1135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58" w:rsidRDefault="008C1458" w:rsidP="004A1ACE">
      <w:pPr>
        <w:spacing w:after="0" w:line="240" w:lineRule="auto"/>
      </w:pPr>
      <w:r>
        <w:separator/>
      </w:r>
    </w:p>
  </w:endnote>
  <w:endnote w:type="continuationSeparator" w:id="0">
    <w:p w:rsidR="008C1458" w:rsidRDefault="008C1458" w:rsidP="004A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58" w:rsidRDefault="008C1458" w:rsidP="004A1ACE">
      <w:pPr>
        <w:spacing w:after="0" w:line="240" w:lineRule="auto"/>
      </w:pPr>
      <w:r>
        <w:separator/>
      </w:r>
    </w:p>
  </w:footnote>
  <w:footnote w:type="continuationSeparator" w:id="0">
    <w:p w:rsidR="008C1458" w:rsidRDefault="008C1458" w:rsidP="004A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CE" w:rsidRDefault="004A1ACE">
    <w:pPr>
      <w:pStyle w:val="En-tte"/>
    </w:pPr>
    <w:r>
      <w:rPr>
        <w:noProof/>
        <w:lang w:eastAsia="fr-FR"/>
      </w:rPr>
      <w:drawing>
        <wp:inline distT="0" distB="0" distL="0" distR="0" wp14:anchorId="39497509" wp14:editId="521BAFB0">
          <wp:extent cx="1280160" cy="68410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841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3"/>
    <w:rsid w:val="001171A8"/>
    <w:rsid w:val="00142717"/>
    <w:rsid w:val="00164A21"/>
    <w:rsid w:val="00207B45"/>
    <w:rsid w:val="00210D5E"/>
    <w:rsid w:val="00366F49"/>
    <w:rsid w:val="003949DB"/>
    <w:rsid w:val="003E21B7"/>
    <w:rsid w:val="004A1ACE"/>
    <w:rsid w:val="00836BB0"/>
    <w:rsid w:val="008B51D1"/>
    <w:rsid w:val="008C1458"/>
    <w:rsid w:val="008D2E27"/>
    <w:rsid w:val="00A80253"/>
    <w:rsid w:val="00BD5679"/>
    <w:rsid w:val="00C315DC"/>
    <w:rsid w:val="00C91710"/>
    <w:rsid w:val="00DB6ED3"/>
    <w:rsid w:val="00F3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ACE"/>
  </w:style>
  <w:style w:type="paragraph" w:styleId="Pieddepage">
    <w:name w:val="footer"/>
    <w:basedOn w:val="Normal"/>
    <w:link w:val="Pieddepag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ACE"/>
  </w:style>
  <w:style w:type="paragraph" w:styleId="Textedebulles">
    <w:name w:val="Balloon Text"/>
    <w:basedOn w:val="Normal"/>
    <w:link w:val="TextedebullesCar"/>
    <w:uiPriority w:val="99"/>
    <w:semiHidden/>
    <w:unhideWhenUsed/>
    <w:rsid w:val="004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ACE"/>
  </w:style>
  <w:style w:type="paragraph" w:styleId="Pieddepage">
    <w:name w:val="footer"/>
    <w:basedOn w:val="Normal"/>
    <w:link w:val="Pieddepag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ACE"/>
  </w:style>
  <w:style w:type="paragraph" w:styleId="Textedebulles">
    <w:name w:val="Balloon Text"/>
    <w:basedOn w:val="Normal"/>
    <w:link w:val="TextedebullesCar"/>
    <w:uiPriority w:val="99"/>
    <w:semiHidden/>
    <w:unhideWhenUsed/>
    <w:rsid w:val="004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2B9E-3E02-4AC2-BEB9-B31035DD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PETITJEAN Christophe</dc:creator>
  <cp:lastModifiedBy>PETITJEAN Christophe</cp:lastModifiedBy>
  <cp:revision>12</cp:revision>
  <dcterms:created xsi:type="dcterms:W3CDTF">2019-03-01T09:08:00Z</dcterms:created>
  <dcterms:modified xsi:type="dcterms:W3CDTF">2019-09-27T09:53:00Z</dcterms:modified>
</cp:coreProperties>
</file>